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framePr w:w="10056" w:h="1167" w:hRule="exact" w:wrap="auto" w:vAnchor="page" w:hAnchor="page" w:x="1447" w:y="399"/>
        <w:widowControl w:val="0"/>
        <w:shd w:val="clear" w:color="auto" w:fill="auto"/>
        <w:bidi w:val="0"/>
        <w:spacing w:before="0" w:after="0"/>
        <w:ind w:left="20" w:right="0" w:firstLine="0"/>
      </w:pPr>
      <w:bookmarkStart w:id="0" w:name="bookmark0"/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  <w:bookmarkEnd w:id="0"/>
    </w:p>
    <w:p>
      <w:pPr>
        <w:pStyle w:val="6"/>
        <w:keepNext w:val="0"/>
        <w:keepLines w:val="0"/>
        <w:framePr w:w="10056" w:h="1167" w:hRule="exact" w:wrap="auto" w:vAnchor="page" w:hAnchor="page" w:x="1447" w:y="399"/>
        <w:widowControl w:val="0"/>
        <w:shd w:val="clear" w:color="auto" w:fill="auto"/>
        <w:bidi w:val="0"/>
        <w:spacing w:before="0" w:after="0"/>
        <w:ind w:left="20" w:right="0" w:firstLine="0"/>
      </w:pPr>
      <w:bookmarkStart w:id="1" w:name="bookmark1"/>
      <w:r>
        <w:rPr>
          <w:color w:val="000000"/>
          <w:spacing w:val="0"/>
          <w:w w:val="100"/>
          <w:position w:val="0"/>
          <w:lang w:val="ru-RU" w:eastAsia="ru-RU" w:bidi="ru-RU"/>
        </w:rPr>
        <w:t>БРЯНСКАЯ ОБЛАСТЬ ПОЧЕПСКИЙ РАЙОН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РЕЧИЦКИЙ СЕЛЬСКИЙ СОВЕТ НАРОДНЫХ ДЕПУТАТОВ</w:t>
      </w:r>
      <w:bookmarkEnd w:id="1"/>
    </w:p>
    <w:p>
      <w:pPr>
        <w:pStyle w:val="8"/>
        <w:keepNext w:val="0"/>
        <w:keepLines w:val="0"/>
        <w:framePr w:w="10056" w:h="279" w:hRule="exact" w:wrap="auto" w:vAnchor="page" w:hAnchor="page" w:x="1447" w:y="2414"/>
        <w:widowControl w:val="0"/>
        <w:shd w:val="clear" w:color="auto" w:fill="auto"/>
        <w:bidi w:val="0"/>
        <w:spacing w:before="0" w:after="0" w:line="220" w:lineRule="exact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РЕШЕНИЕ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tabs>
          <w:tab w:val="left" w:leader="underscore" w:pos="1810"/>
        </w:tabs>
        <w:bidi w:val="0"/>
        <w:spacing w:before="0" w:after="0" w:line="280" w:lineRule="exact"/>
        <w:ind w:left="0" w:right="0" w:firstLine="0"/>
        <w:rPr>
          <w:rFonts w:hint="default"/>
          <w:lang w:val="en-US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>от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22.03.2024 г.</w:t>
      </w:r>
      <w:bookmarkStart w:id="2" w:name="_GoBack"/>
      <w:bookmarkEnd w:id="2"/>
      <w:r>
        <w:rPr>
          <w:color w:val="000000"/>
          <w:spacing w:val="0"/>
          <w:w w:val="100"/>
          <w:position w:val="0"/>
          <w:lang w:val="ru-RU" w:eastAsia="ru-RU" w:bidi="ru-RU"/>
        </w:rPr>
        <w:t>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153</w:t>
      </w:r>
    </w:p>
    <w:p>
      <w:pPr>
        <w:pStyle w:val="8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260" w:line="22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п. Речица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253" w:line="280" w:lineRule="exact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О земельном налоге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В соответствии с Федеральным законом от 06.10.2003 </w:t>
      </w:r>
      <w:r>
        <w:rPr>
          <w:color w:val="000000"/>
          <w:spacing w:val="0"/>
          <w:w w:val="100"/>
          <w:position w:val="0"/>
          <w:lang w:val="en-US" w:eastAsia="en-US" w:bidi="en-US"/>
        </w:rPr>
        <w:t xml:space="preserve">N </w:t>
      </w:r>
      <w:r>
        <w:rPr>
          <w:color w:val="000000"/>
          <w:spacing w:val="0"/>
          <w:w w:val="100"/>
          <w:position w:val="0"/>
          <w:lang w:val="ru-RU" w:eastAsia="ru-RU" w:bidi="ru-RU"/>
        </w:rPr>
        <w:t>131-ФЗ "Об общих принципах организации местного самоуправления в Российской Федерации", Уставом Речицкого сельского поселения Почепского муниципального района Брянской области на основании гл. 31 "Земельный налог" части второй Налогового кодекса Российской Федерации Речицкий сельский Совет народных депутатов решил: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1. Принять решение «О земельном налоге» в новой редакции: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numPr>
          <w:ilvl w:val="0"/>
          <w:numId w:val="1"/>
        </w:numPr>
        <w:shd w:val="clear" w:color="auto" w:fill="auto"/>
        <w:tabs>
          <w:tab w:val="left" w:pos="1120"/>
        </w:tabs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Ввести земельный налог на территории Речицкого сельского поселения Почепского муниципального района Брянской области.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numPr>
          <w:ilvl w:val="0"/>
          <w:numId w:val="1"/>
        </w:numPr>
        <w:shd w:val="clear" w:color="auto" w:fill="auto"/>
        <w:tabs>
          <w:tab w:val="left" w:pos="1135"/>
        </w:tabs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Установить налоговые ставки: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numPr>
          <w:ilvl w:val="0"/>
          <w:numId w:val="2"/>
        </w:numPr>
        <w:shd w:val="clear" w:color="auto" w:fill="auto"/>
        <w:tabs>
          <w:tab w:val="left" w:pos="1341"/>
        </w:tabs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В размере 0,3 процента в отношении земельных участков: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отнесенных к землям сельскохозяйственного назначения или к землям в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составе зон сельскохозяйственного использования в населенных пунктах используемых для сельскохозяйственного производства;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numPr>
          <w:ilvl w:val="0"/>
          <w:numId w:val="2"/>
        </w:numPr>
        <w:shd w:val="clear" w:color="auto" w:fill="auto"/>
        <w:tabs>
          <w:tab w:val="left" w:pos="1341"/>
        </w:tabs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В размере 1,5 процента в отношении прочих земельных участков.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numPr>
          <w:ilvl w:val="0"/>
          <w:numId w:val="1"/>
        </w:numPr>
        <w:shd w:val="clear" w:color="auto" w:fill="auto"/>
        <w:tabs>
          <w:tab w:val="left" w:pos="1135"/>
        </w:tabs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Налоговые льготы, основания и порядок их применения: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shd w:val="clear" w:color="auto" w:fill="auto"/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1.3.1. Налоговые льготы по налогу предоставляются налогоплательщикам в соответствии с основаниями, установленными настоящим Решением и статьями 391, 395, 396 главы 31 Налогового кодекса Российской Федерации:</w:t>
      </w:r>
    </w:p>
    <w:p>
      <w:pPr>
        <w:pStyle w:val="10"/>
        <w:keepNext w:val="0"/>
        <w:keepLines w:val="0"/>
        <w:framePr w:w="10056" w:h="12409" w:hRule="exact" w:wrap="auto" w:vAnchor="page" w:hAnchor="page" w:x="1447" w:y="2938"/>
        <w:widowControl w:val="0"/>
        <w:numPr>
          <w:ilvl w:val="0"/>
          <w:numId w:val="1"/>
        </w:numPr>
        <w:shd w:val="clear" w:color="auto" w:fill="auto"/>
        <w:tabs>
          <w:tab w:val="left" w:pos="1140"/>
        </w:tabs>
        <w:bidi w:val="0"/>
        <w:spacing w:before="0" w:after="0" w:line="322" w:lineRule="exact"/>
        <w:ind w:left="0" w:right="0" w:firstLine="600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Порядок и сроки уплаты налога:</w:t>
      </w:r>
    </w:p>
    <w:p>
      <w:pPr>
        <w:widowControl w:val="0"/>
        <w:rPr>
          <w:sz w:val="2"/>
          <w:szCs w:val="2"/>
        </w:rPr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>
      <w:pPr>
        <w:pStyle w:val="10"/>
        <w:keepNext w:val="0"/>
        <w:keepLines w:val="0"/>
        <w:framePr w:w="10051" w:h="3604" w:hRule="exact" w:wrap="auto" w:vAnchor="page" w:hAnchor="page" w:x="1473" w:y="452"/>
        <w:widowControl w:val="0"/>
        <w:shd w:val="clear" w:color="auto" w:fill="auto"/>
        <w:bidi w:val="0"/>
        <w:spacing w:before="0" w:after="0" w:line="322" w:lineRule="exact"/>
        <w:ind w:left="0" w:right="0" w:firstLine="580"/>
      </w:pPr>
      <w:r>
        <w:rPr>
          <w:color w:val="000000"/>
          <w:spacing w:val="0"/>
          <w:w w:val="100"/>
          <w:position w:val="0"/>
          <w:lang w:val="ru-RU" w:eastAsia="ru-RU" w:bidi="ru-RU"/>
        </w:rPr>
        <w:t>1.4.1. Порядок и сроки уплаты налога и авансовых платежей по налогу определяются в соответствии со статьей 397 Налогового кодекса Российской Федерации»..</w:t>
      </w:r>
    </w:p>
    <w:p>
      <w:pPr>
        <w:pStyle w:val="10"/>
        <w:keepNext w:val="0"/>
        <w:keepLines w:val="0"/>
        <w:framePr w:w="10051" w:h="3604" w:hRule="exact" w:wrap="auto" w:vAnchor="page" w:hAnchor="page" w:x="1473" w:y="452"/>
        <w:widowControl w:val="0"/>
        <w:numPr>
          <w:ilvl w:val="0"/>
          <w:numId w:val="3"/>
        </w:numPr>
        <w:shd w:val="clear" w:color="auto" w:fill="auto"/>
        <w:tabs>
          <w:tab w:val="left" w:pos="806"/>
        </w:tabs>
        <w:bidi w:val="0"/>
        <w:spacing w:before="0" w:after="0" w:line="322" w:lineRule="exact"/>
        <w:ind w:left="0" w:right="0" w:firstLine="580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Признать утратившим силу Решение Речицкого сельского Совета народных депутатов Почепского района Брянской области от 18.11.2019г. №21 «О земельном налоге ».</w:t>
      </w:r>
    </w:p>
    <w:p>
      <w:pPr>
        <w:pStyle w:val="10"/>
        <w:keepNext w:val="0"/>
        <w:keepLines w:val="0"/>
        <w:framePr w:w="10051" w:h="3604" w:hRule="exact" w:wrap="auto" w:vAnchor="page" w:hAnchor="page" w:x="1473" w:y="452"/>
        <w:widowControl w:val="0"/>
        <w:numPr>
          <w:ilvl w:val="0"/>
          <w:numId w:val="3"/>
        </w:numPr>
        <w:shd w:val="clear" w:color="auto" w:fill="auto"/>
        <w:tabs>
          <w:tab w:val="left" w:pos="874"/>
        </w:tabs>
        <w:bidi w:val="0"/>
        <w:spacing w:before="0" w:after="0" w:line="322" w:lineRule="exact"/>
        <w:ind w:left="0" w:right="0" w:firstLine="580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Решение вступает в силу не ранее чем по истечении одного месяца со дня его официального опубликования и распространяется на правоотношения, возникшие с 1 января 2024 года».</w:t>
      </w:r>
    </w:p>
    <w:p>
      <w:pPr>
        <w:pStyle w:val="10"/>
        <w:keepNext w:val="0"/>
        <w:keepLines w:val="0"/>
        <w:framePr w:w="10051" w:h="3604" w:hRule="exact" w:wrap="auto" w:vAnchor="page" w:hAnchor="page" w:x="1473" w:y="452"/>
        <w:widowControl w:val="0"/>
        <w:numPr>
          <w:ilvl w:val="0"/>
          <w:numId w:val="3"/>
        </w:numPr>
        <w:shd w:val="clear" w:color="auto" w:fill="auto"/>
        <w:tabs>
          <w:tab w:val="left" w:pos="865"/>
        </w:tabs>
        <w:bidi w:val="0"/>
        <w:spacing w:before="0" w:after="0" w:line="322" w:lineRule="exact"/>
        <w:ind w:left="0" w:right="0" w:firstLine="580"/>
      </w:pPr>
      <w:r>
        <w:rPr>
          <w:color w:val="000000"/>
          <w:spacing w:val="0"/>
          <w:w w:val="100"/>
          <w:position w:val="0"/>
          <w:lang w:val="ru-RU" w:eastAsia="ru-RU" w:bidi="ru-RU"/>
        </w:rPr>
        <w:t>Данное Решение подлежит официальному опубликованию в районной газете «Почепское слово».</w:t>
      </w:r>
    </w:p>
    <w:p>
      <w:pPr>
        <w:framePr w:wrap="auto" w:vAnchor="page" w:hAnchor="page" w:x="3681" w:y="4664"/>
        <w:widowControl w:val="0"/>
        <w:rPr>
          <w:sz w:val="2"/>
          <w:szCs w:val="2"/>
        </w:rPr>
      </w:pPr>
      <w:r>
        <w:pict>
          <v:shape id="_x0000_i1025" o:spt="75" type="#_x0000_t75" style="height:116pt;width:22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</w:p>
    <w:p>
      <w:pPr>
        <w:pStyle w:val="14"/>
        <w:keepNext w:val="0"/>
        <w:keepLines w:val="0"/>
        <w:framePr w:wrap="auto" w:vAnchor="page" w:hAnchor="page" w:x="1613" w:y="5626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Глава Речицкого</w:t>
      </w:r>
    </w:p>
    <w:p>
      <w:pPr>
        <w:pStyle w:val="14"/>
        <w:keepNext w:val="0"/>
        <w:keepLines w:val="0"/>
        <w:framePr w:wrap="auto" w:vAnchor="page" w:hAnchor="page" w:x="8179" w:y="5616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Шипулина</w:t>
      </w:r>
    </w:p>
    <w:p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decimal"/>
      <w:lvlText w:val="1.2.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lvlText w:val="1.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abstractNum w:abstractNumId="2">
    <w:nsid w:val="59ADCABA"/>
    <w:multiLevelType w:val="singleLevel"/>
    <w:tmpl w:val="59ADCABA"/>
    <w:lvl w:ilvl="0" w:tentative="0">
      <w:start w:val="2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55605D16"/>
    <w:rsid w:val="7AC96D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66CC"/>
      <w:u w:val="single"/>
    </w:rPr>
  </w:style>
  <w:style w:type="character" w:customStyle="1" w:styleId="5">
    <w:name w:val="Заголовок №1_"/>
    <w:basedOn w:val="2"/>
    <w:link w:val="6"/>
    <w:qFormat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6">
    <w:name w:val="Заголовок №1"/>
    <w:basedOn w:val="1"/>
    <w:link w:val="5"/>
    <w:uiPriority w:val="0"/>
    <w:pPr>
      <w:widowControl w:val="0"/>
      <w:shd w:val="clear" w:color="auto" w:fill="FFFFFF"/>
      <w:spacing w:line="370" w:lineRule="exact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customStyle="1" w:styleId="7">
    <w:name w:val="Основной текст (3)_"/>
    <w:basedOn w:val="2"/>
    <w:link w:val="8"/>
    <w:qFormat/>
    <w:uiPriority w:val="0"/>
    <w:rPr>
      <w:rFonts w:ascii="Arial" w:hAnsi="Arial" w:eastAsia="Arial" w:cs="Arial"/>
      <w:sz w:val="22"/>
      <w:szCs w:val="22"/>
      <w:u w:val="none"/>
    </w:rPr>
  </w:style>
  <w:style w:type="paragraph" w:customStyle="1" w:styleId="8">
    <w:name w:val="Основной текст (3)"/>
    <w:basedOn w:val="1"/>
    <w:link w:val="7"/>
    <w:uiPriority w:val="0"/>
    <w:pPr>
      <w:widowControl w:val="0"/>
      <w:shd w:val="clear" w:color="auto" w:fill="FFFFFF"/>
      <w:spacing w:before="720" w:after="360" w:line="0" w:lineRule="exact"/>
      <w:jc w:val="center"/>
    </w:pPr>
    <w:rPr>
      <w:rFonts w:ascii="Arial" w:hAnsi="Arial" w:eastAsia="Arial" w:cs="Arial"/>
      <w:sz w:val="22"/>
      <w:szCs w:val="22"/>
      <w:u w:val="none"/>
    </w:rPr>
  </w:style>
  <w:style w:type="character" w:customStyle="1" w:styleId="9">
    <w:name w:val="Основной текст (2)_"/>
    <w:basedOn w:val="2"/>
    <w:link w:val="10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0">
    <w:name w:val="Основной текст (2)"/>
    <w:basedOn w:val="1"/>
    <w:link w:val="9"/>
    <w:qFormat/>
    <w:uiPriority w:val="0"/>
    <w:pPr>
      <w:widowControl w:val="0"/>
      <w:shd w:val="clear" w:color="auto" w:fill="FFFFFF"/>
      <w:spacing w:before="360" w:line="0" w:lineRule="exact"/>
      <w:jc w:val="both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1">
    <w:name w:val="Основной текст (2) + 10"/>
    <w:basedOn w:val="9"/>
    <w:uiPriority w:val="0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2">
    <w:name w:val="Основной текст (2) + Arial Narrow"/>
    <w:basedOn w:val="9"/>
    <w:qFormat/>
    <w:uiPriority w:val="0"/>
    <w:rPr>
      <w:rFonts w:ascii="Arial Narrow" w:hAnsi="Arial Narrow" w:eastAsia="Arial Narrow" w:cs="Arial Narrow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3">
    <w:name w:val="Подпись к картинке_"/>
    <w:basedOn w:val="2"/>
    <w:link w:val="14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4">
    <w:name w:val="Подпись к картинке"/>
    <w:basedOn w:val="1"/>
    <w:link w:val="13"/>
    <w:uiPriority w:val="0"/>
    <w:pPr>
      <w:widowControl w:val="0"/>
      <w:shd w:val="clear" w:color="auto" w:fill="FFFFFF"/>
      <w:spacing w:line="0" w:lineRule="exact"/>
    </w:pPr>
    <w:rPr>
      <w:rFonts w:ascii="Times New Roman" w:hAnsi="Times New Roman" w:eastAsia="Times New Roman" w:cs="Times New Roman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 TargetMode="Externa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Office_12.2.0.13489_F1E327BC-269C-435d-A152-05C5408002CA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2024-03-29T06:01:00Z</dcterms:created>
  <dc:creator>007</dc:creator>
  <cp:lastModifiedBy>007</cp:lastModifiedBy>
  <dcterms:modified xsi:type="dcterms:W3CDTF">2024-04-02T07:54:00Z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16BA8C0355E64898B38A9ABC9EAFBB51_12</vt:lpwstr>
  </property>
</Properties>
</file>